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附件4</w:t>
      </w:r>
    </w:p>
    <w:p>
      <w:pPr>
        <w:ind w:firstLine="221" w:firstLineChars="5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温州生态园管委会小额工程施工及服务类  </w:t>
      </w:r>
    </w:p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企业库管理办法</w:t>
      </w:r>
    </w:p>
    <w:p>
      <w:pPr>
        <w:spacing w:line="44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为进一步规范生态园招投标工作，促进公共资源交易公平公正公开，提高工作效率，结合我委实际，特组建小额工程施工及服务类企业库，具体管理办法如下：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一、</w:t>
      </w:r>
      <w:r>
        <w:rPr>
          <w:rFonts w:hint="eastAsia"/>
          <w:bCs/>
          <w:sz w:val="32"/>
          <w:szCs w:val="32"/>
        </w:rPr>
        <w:t>小额工程施工及服务类企业库</w:t>
      </w:r>
      <w:r>
        <w:rPr>
          <w:rFonts w:hint="eastAsia"/>
          <w:sz w:val="32"/>
          <w:szCs w:val="32"/>
        </w:rPr>
        <w:t>类型。</w:t>
      </w:r>
    </w:p>
    <w:p>
      <w:pPr>
        <w:spacing w:line="440" w:lineRule="exact"/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按照建设项目类别公开择优组建小额工程施工及服务16个专业类别企业库，如有需要，将会进行专业调整或补充。</w:t>
      </w:r>
    </w:p>
    <w:p>
      <w:pPr>
        <w:spacing w:line="440" w:lineRule="exact"/>
        <w:ind w:firstLine="480" w:firstLineChars="150"/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 xml:space="preserve"> 企业库包括：1、可研编制；2、环境影响评价; 3、水土保持方案编制；4、日照分析； 5、节能评估、绿色建筑；6、地质勘探；7、招标代理；8、造价咨询；9、施工图审查； 10、工程测量；11、地籍图制作；12、电力设计；13、桩基检测；14、建筑设计；15、市政设计（景观）；16、电力施工。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二、</w:t>
      </w:r>
      <w:r>
        <w:rPr>
          <w:rFonts w:hint="eastAsia"/>
          <w:bCs/>
          <w:sz w:val="32"/>
          <w:szCs w:val="32"/>
        </w:rPr>
        <w:t>小额工程施工及服务类企业库</w:t>
      </w:r>
      <w:r>
        <w:rPr>
          <w:rFonts w:hint="eastAsia"/>
          <w:sz w:val="32"/>
          <w:szCs w:val="32"/>
        </w:rPr>
        <w:t>的组建办法。</w:t>
      </w:r>
    </w:p>
    <w:p>
      <w:pPr>
        <w:spacing w:line="440" w:lineRule="exact"/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小额工程</w:t>
      </w:r>
      <w:r>
        <w:rPr>
          <w:rFonts w:hint="eastAsia"/>
          <w:bCs/>
          <w:sz w:val="32"/>
          <w:szCs w:val="32"/>
        </w:rPr>
        <w:t>施工及</w:t>
      </w:r>
      <w:r>
        <w:rPr>
          <w:rFonts w:hint="eastAsia"/>
          <w:sz w:val="32"/>
          <w:szCs w:val="32"/>
        </w:rPr>
        <w:t>服务类企业库的组建按照以下程序进行：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1、在生态园网站发布小额工程施工及服务类企业库组建公告。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2、企业提交书面申请，具备条件的单位可同时申报多个专业类别。由生态园招投标工作领导小组办公室会同相关业主单位，组织评测后提出初选名单。若某一专业类别通过资格审查单位家数＜3，暂取消该专业企业库，待条件具备后再行决定入库企业。 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3、在截止受理申请材料后一个月内完成初审工作，确定初选名单；并将确定后的初选名单在生态园网站公示3个工作日。对公示中有异议的单位则进行复审。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4、公示期满无异议的以及复审符合条件的，列入小额工程施工及服务类企业库。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三、入库申请人资格条件。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1、具有独立法人资格，持有管理部门核发的法人营业执照，按国家法律有关规定合法经营；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2、持有相关行政主管部门颁发的企业资质证书（国家规定对企业资质不作要求的除外）；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3、资质要求：</w:t>
      </w:r>
    </w:p>
    <w:p>
      <w:pPr>
        <w:spacing w:line="440" w:lineRule="exact"/>
        <w:rPr>
          <w:bCs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（1）设计单位必须具有工程设计相应专业甲级及以上资质；</w:t>
      </w:r>
    </w:p>
    <w:p>
      <w:pPr>
        <w:spacing w:line="440" w:lineRule="exac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 （2）地质勘探单位必须具有相应专业甲级及以上资质；</w:t>
      </w:r>
    </w:p>
    <w:p>
      <w:pPr>
        <w:spacing w:line="440" w:lineRule="exac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（3）造价咨询单位必须具有专业工程造价咨询甲级及以上资质；</w:t>
      </w:r>
    </w:p>
    <w:p>
      <w:pPr>
        <w:spacing w:line="440" w:lineRule="exac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（4）施工企业必须具有相应专业工程施工总承包二级及以上资质；    </w:t>
      </w:r>
    </w:p>
    <w:p>
      <w:pPr>
        <w:spacing w:line="440" w:lineRule="exac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（5）其他专业类别入库单位必须具有相应资质（国家规定对企业资质不做要求的除外）。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4、申请人自2015年1月1日至今在温州市完成至少两项与申报专业资质相应的工程业绩（须提供查询方式及证明材料）。</w:t>
      </w:r>
    </w:p>
    <w:p>
      <w:pPr>
        <w:spacing w:line="440" w:lineRule="exac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 四、小额工程施工及服务类企业的选定办法。</w:t>
      </w:r>
    </w:p>
    <w:p>
      <w:pPr>
        <w:spacing w:line="44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根据温生管（2017）32号文《温州生态园招标管理办法》我委小额工程项目除公开（简易）招投标选定中标企业按照公开（简易）招投标相关要求实施外，不公开招标小额工程项目服务企业原则上均在企业库中选定产生。具体选定程序如下：</w:t>
      </w:r>
    </w:p>
    <w:p>
      <w:pPr>
        <w:spacing w:line="440" w:lineRule="exact"/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1、发布信息。建立企业库QQ、微信群（必要时通过手机短信）由业主单位发布小额工程施工及服务类信息。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2、选取单位。根据业主单位的相关要求，由招投标工作领导小组办公室、业主单位联合组织会议，监察室参加，确定中选单位，并书面通知中选单位。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3、签订合同，提供服务。由业主单位与中选单位签订合同，按合同开展服务。</w:t>
      </w:r>
    </w:p>
    <w:p>
      <w:pPr>
        <w:spacing w:line="440" w:lineRule="exact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>
        <w:rPr>
          <w:rFonts w:hint="eastAsia"/>
          <w:bCs/>
          <w:sz w:val="32"/>
          <w:szCs w:val="32"/>
        </w:rPr>
        <w:t>小额工程施工及服务类企业</w:t>
      </w:r>
      <w:r>
        <w:rPr>
          <w:rFonts w:hint="eastAsia"/>
          <w:sz w:val="32"/>
          <w:szCs w:val="32"/>
        </w:rPr>
        <w:t>库的管理办法。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1、小额工程</w:t>
      </w:r>
      <w:r>
        <w:rPr>
          <w:rFonts w:hint="eastAsia"/>
          <w:bCs/>
          <w:sz w:val="32"/>
          <w:szCs w:val="32"/>
        </w:rPr>
        <w:t>施工及</w:t>
      </w:r>
      <w:r>
        <w:rPr>
          <w:rFonts w:hint="eastAsia"/>
          <w:sz w:val="32"/>
          <w:szCs w:val="32"/>
        </w:rPr>
        <w:t>服务类企业库</w:t>
      </w:r>
      <w:r>
        <w:rPr>
          <w:rFonts w:hint="eastAsia"/>
          <w:bCs/>
          <w:sz w:val="32"/>
          <w:szCs w:val="32"/>
        </w:rPr>
        <w:t>有效期为公示之日起一年</w:t>
      </w:r>
      <w:r>
        <w:rPr>
          <w:rFonts w:hint="eastAsia"/>
          <w:sz w:val="32"/>
          <w:szCs w:val="32"/>
        </w:rPr>
        <w:t>时间，需要时，每年增补一次。一年内入库登记事项发生变更的，应在一个月内报送备案。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2、小额工程</w:t>
      </w:r>
      <w:r>
        <w:rPr>
          <w:rFonts w:hint="eastAsia"/>
          <w:bCs/>
          <w:sz w:val="32"/>
          <w:szCs w:val="32"/>
        </w:rPr>
        <w:t>施工及</w:t>
      </w:r>
      <w:r>
        <w:rPr>
          <w:rFonts w:hint="eastAsia"/>
          <w:sz w:val="32"/>
          <w:szCs w:val="32"/>
        </w:rPr>
        <w:t>服务类企业库实行动态考评管理。有以下情形之一的自动取消成员资格，二年内不得重新入库：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（1）选定后放弃的；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（2）确定为中选单位或后备单位，自行放弃达二次的；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（3）企业库实行业绩评价机制。企业每次任务完成后由业主进行评价。评价得分1次在50分以下或2次在70分以下的，取消其企业库成员资格。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3、小额工程</w:t>
      </w:r>
      <w:r>
        <w:rPr>
          <w:rFonts w:hint="eastAsia"/>
          <w:bCs/>
          <w:sz w:val="32"/>
          <w:szCs w:val="32"/>
        </w:rPr>
        <w:t>施工及</w:t>
      </w:r>
      <w:r>
        <w:rPr>
          <w:rFonts w:hint="eastAsia"/>
          <w:sz w:val="32"/>
          <w:szCs w:val="32"/>
        </w:rPr>
        <w:t>服务类企业库实行黑名单管理，发现有以下情形之一的立即取消企业库成员资格，二年内不得重新入库：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（1）法人单位主要人员或在温分支机构主要负责人有行贿、受贿、经济犯罪的；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（2）串通投标、转包、以他人名义或允许他人以自己的名义承揽业务等违法行为的；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（3）违反有关法律法规被全国县级及其以上行政主管部门行政处罚的；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（4）在建筑业企业信息登记中弄虚作假、隐瞒真相、经查证属实的；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（5）被县级及其以上行政主管部门记录不良行为的。</w:t>
      </w:r>
    </w:p>
    <w:p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六、每月末各业主单位将本单位当月</w:t>
      </w:r>
      <w:r>
        <w:rPr>
          <w:rFonts w:hint="eastAsia"/>
          <w:bCs/>
          <w:sz w:val="32"/>
          <w:szCs w:val="32"/>
        </w:rPr>
        <w:t>小额工程施工及服务类企业合同实施及各项目履约评价表报</w:t>
      </w:r>
      <w:r>
        <w:rPr>
          <w:rFonts w:hint="eastAsia"/>
          <w:sz w:val="32"/>
          <w:szCs w:val="32"/>
        </w:rPr>
        <w:t>生态园招投标工作领导小组办公室</w:t>
      </w:r>
      <w:r>
        <w:rPr>
          <w:rFonts w:hint="eastAsia"/>
          <w:bCs/>
          <w:sz w:val="32"/>
          <w:szCs w:val="32"/>
        </w:rPr>
        <w:t>。</w:t>
      </w:r>
    </w:p>
    <w:p>
      <w:pPr>
        <w:spacing w:line="440" w:lineRule="exact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七、本办法适用于温州生态园管委会及其下属各部门和企事业单位。</w:t>
      </w:r>
    </w:p>
    <w:p>
      <w:pPr>
        <w:spacing w:line="440" w:lineRule="exact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八、本办法由生态园招投标工作领导小组办公室负责解释，自发文之日起实施。</w:t>
      </w:r>
      <w:r>
        <w:rPr>
          <w:sz w:val="32"/>
          <w:szCs w:val="32"/>
        </w:rPr>
        <w:t xml:space="preserve"> </w:t>
      </w:r>
    </w:p>
    <w:p>
      <w:pPr>
        <w:spacing w:line="440" w:lineRule="exact"/>
        <w:rPr>
          <w:sz w:val="32"/>
          <w:szCs w:val="32"/>
        </w:rPr>
      </w:pPr>
    </w:p>
    <w:p>
      <w:pPr>
        <w:spacing w:line="440" w:lineRule="exac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附件：温州生态园小额工程施工及服务企业履约评价表</w:t>
      </w:r>
    </w:p>
    <w:p>
      <w:pPr>
        <w:ind w:firstLine="1263" w:firstLineChars="393"/>
        <w:rPr>
          <w:b/>
          <w:sz w:val="32"/>
          <w:szCs w:val="32"/>
        </w:rPr>
      </w:pPr>
    </w:p>
    <w:p>
      <w:pPr>
        <w:ind w:firstLine="1263" w:firstLineChars="393"/>
        <w:rPr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温州生态园小</w:t>
      </w:r>
      <w:r>
        <w:rPr>
          <w:rFonts w:hint="eastAsia"/>
          <w:b/>
          <w:bCs/>
          <w:sz w:val="32"/>
          <w:szCs w:val="32"/>
        </w:rPr>
        <w:t>额工程施工及服务企业履约评价表</w:t>
      </w:r>
    </w:p>
    <w:tbl>
      <w:tblPr>
        <w:tblStyle w:val="3"/>
        <w:tblpPr w:leftFromText="180" w:rightFromText="180" w:vertAnchor="text" w:horzAnchor="page" w:tblpX="1560" w:tblpY="195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52"/>
        <w:gridCol w:w="3570"/>
        <w:gridCol w:w="1222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2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项目业主</w:t>
            </w:r>
          </w:p>
        </w:tc>
        <w:tc>
          <w:tcPr>
            <w:tcW w:w="8416" w:type="dxa"/>
            <w:gridSpan w:val="4"/>
            <w:vAlign w:val="center"/>
          </w:tcPr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2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承包人</w:t>
            </w:r>
          </w:p>
        </w:tc>
        <w:tc>
          <w:tcPr>
            <w:tcW w:w="8416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2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8416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24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承包内容</w:t>
            </w:r>
          </w:p>
        </w:tc>
        <w:tc>
          <w:tcPr>
            <w:tcW w:w="8416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24" w:type="dxa"/>
            <w:vMerge w:val="restart"/>
            <w:textDirection w:val="tbRlV"/>
            <w:vAlign w:val="center"/>
          </w:tcPr>
          <w:p>
            <w:pPr>
              <w:ind w:firstLine="620" w:firstLineChars="2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评    价    意     见</w:t>
            </w:r>
          </w:p>
        </w:tc>
        <w:tc>
          <w:tcPr>
            <w:tcW w:w="135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357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评价分档意见</w:t>
            </w:r>
          </w:p>
        </w:tc>
        <w:tc>
          <w:tcPr>
            <w:tcW w:w="122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227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理由说明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12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人员到位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（20分）</w:t>
            </w:r>
          </w:p>
        </w:tc>
        <w:tc>
          <w:tcPr>
            <w:tcW w:w="357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□好（＞16分） □较好（＞12分）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□一般（＞8分）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□较差（＞4分）□差（＞0分）</w:t>
            </w:r>
          </w:p>
        </w:tc>
        <w:tc>
          <w:tcPr>
            <w:tcW w:w="122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12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进度控制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（20分）</w:t>
            </w:r>
          </w:p>
        </w:tc>
        <w:tc>
          <w:tcPr>
            <w:tcW w:w="357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□好（＞16分） □较好（＞12分）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□一般（＞8分）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□较差（＞4分）□差（＞0分）</w:t>
            </w:r>
          </w:p>
        </w:tc>
        <w:tc>
          <w:tcPr>
            <w:tcW w:w="122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2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履约质量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（20分）</w:t>
            </w:r>
          </w:p>
        </w:tc>
        <w:tc>
          <w:tcPr>
            <w:tcW w:w="357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□好（＞16分） □较好（＞12分）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□一般（＞8分）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□较差（＞4分）□差（＞0分）</w:t>
            </w:r>
          </w:p>
        </w:tc>
        <w:tc>
          <w:tcPr>
            <w:tcW w:w="122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12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配合与服务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（20分）</w:t>
            </w:r>
          </w:p>
        </w:tc>
        <w:tc>
          <w:tcPr>
            <w:tcW w:w="357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□好（＞16分） □较好（＞12分）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□一般（＞8分）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□较差（＞4分）□差（＞0分）</w:t>
            </w:r>
          </w:p>
        </w:tc>
        <w:tc>
          <w:tcPr>
            <w:tcW w:w="122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2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整体评价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（20分）</w:t>
            </w:r>
          </w:p>
        </w:tc>
        <w:tc>
          <w:tcPr>
            <w:tcW w:w="357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□好（＞16分） □较好（＞12分）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□一般（＞8分）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□较差（＞4分）□差（＞0分）</w:t>
            </w:r>
          </w:p>
        </w:tc>
        <w:tc>
          <w:tcPr>
            <w:tcW w:w="122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24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4922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评价总得分</w:t>
            </w:r>
          </w:p>
        </w:tc>
        <w:tc>
          <w:tcPr>
            <w:tcW w:w="1222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272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 w:val="28"/>
        </w:rPr>
      </w:pPr>
      <w:r>
        <w:rPr>
          <w:rFonts w:hint="eastAsia"/>
          <w:b/>
          <w:szCs w:val="21"/>
        </w:rPr>
        <w:t xml:space="preserve">       评分人（签字）：                                   </w:t>
      </w:r>
      <w:r>
        <w:rPr>
          <w:rFonts w:hint="eastAsia"/>
          <w:b/>
          <w:sz w:val="28"/>
        </w:rPr>
        <w:t xml:space="preserve">  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D3113"/>
    <w:rsid w:val="05DD31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2018-10-12T07:11:00Z</dcterms:created>
  <dc:creator>Administrator</dc:creator>
  <cp:lastModifiedBy>Administrator</cp:lastModifiedBy>
  <dcterms:modified xsi:type="dcterms:W3CDTF">2018-10-12T07:11:30Z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